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56E4FF2" w14:textId="59102EF1" w:rsidR="0049320A" w:rsidRDefault="00DA104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DA1049">
        <w:rPr>
          <w:rFonts w:ascii="Calibri" w:eastAsia="Calibri" w:hAnsi="Calibri" w:cs="Calibri"/>
          <w:b/>
          <w:bCs/>
          <w:kern w:val="36"/>
        </w:rPr>
        <w:t>Ultrazvukový přístroj do Chrudimské nemocnice</w:t>
      </w:r>
    </w:p>
    <w:p w14:paraId="062B083F" w14:textId="77777777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71C44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1E6D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1049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2023-05-16T07:36:00Z</dcterms:modified>
</cp:coreProperties>
</file>